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99695</wp:posOffset>
            </wp:positionV>
            <wp:extent cx="5372100" cy="1781175"/>
            <wp:effectExtent l="19050" t="0" r="0" b="0"/>
            <wp:wrapNone/>
            <wp:docPr id="1" name="图片 1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川律协〔201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Calibri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zh-CN" w:eastAsia="zh-CN" w:bidi="zh-CN"/>
        </w:rPr>
        <w:t>关于印发《四川省律师协会理事会工作规则（201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zh-CN" w:eastAsia="zh-CN" w:bidi="zh-CN"/>
        </w:rPr>
        <w:t>年修订版）》的通知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9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580" w:lineRule="exact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全体理事：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9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《四川省律师协会理事会工作规则（2019年修订版）》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经九届五次理事会审议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 w:bidi="zh-CN"/>
        </w:rPr>
        <w:t>现印发你们，请认真贯彻执行。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bidi="ar-SA"/>
        </w:rPr>
      </w:pPr>
      <w:r>
        <w:rPr>
          <w:sz w:val="32"/>
        </w:rPr>
        <w:pict>
          <v:shape id="Control 2" o:spid="_x0000_s1027" o:spt="201" alt="" type="#_x0000_t201" style="position:absolute;left:0pt;margin-left:285.2pt;margin-top:28.55pt;height:134pt;width:136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Control 2" w:shapeid="Control 2"/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四川省律师协会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2019年10月30日</w:t>
      </w:r>
    </w:p>
    <w:p>
      <w:pPr>
        <w:keepNext w:val="0"/>
        <w:keepLines w:val="0"/>
        <w:pageBreakBefore w:val="0"/>
        <w:widowControl w:val="0"/>
        <w:tabs>
          <w:tab w:val="left" w:pos="493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899" w:right="1587" w:bottom="1587" w:left="1587" w:header="851" w:footer="81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四川省律师协会理事会工作规则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（修订稿）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（2007年1月6日四川省律师协会六届一次理事会通过，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2010年5月26日四川省律师协会七届一次理事会修订,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2018年1月6日四川省律师协会九届一次理事会修订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201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日四川省律师协会九届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次理事会修订）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tabs>
          <w:tab w:val="left" w:pos="1690"/>
          <w:tab w:val="left" w:pos="212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为促进四川省律师事业的发展，切实提高四川省律师协会（以下简称“本会”）的自律管理水平，规范四川省律师协会理事会（以下简称“理事会”）的工作，切实履行好理事会的职责，根据《四川省律师协会章程》，特制定本工作规则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理事会由律师代表大会选举产生，是律师代表大会的常设机构,向律师代表大会负责并报告工作，受监事会监督。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理事会任期与律师代表大会任期相同，每届四年，行使职权到下届律师代表大会预备会议产生主席团时为止。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第二章  理事会的职责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理事会的职责：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 召集律师代表大会会议，并向代表大会报告工作；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 执行律师代表大会的决议、决定；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（三）选举或罢免副会长、会长；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（四）在律师代表大会闭会期间，讨论决定重大事项；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（五）听取专门、专业委员会工作报告；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（六）制定和修改代表大会职权以外的行业规范和有关规章制度等；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（七）提请律师代表大会审议、修改会费标准和管理办法；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（八）审议、决定理事会常设办事机构、专门委员会的设置；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（九）听取会长、副会长述职报告，并就其履行职责的情况进行评议；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（十）罢免、增补或更换会长、副会长；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（十一）经会长办公会议提名，聘任或解聘秘书长；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（十二）审议、批准本会年度工作计划、会费预算方案及上年度决算报告，审议重大资产管理或处置方案；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（十三）推选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提议罢免中华全国律师协会四川省代表、理事候选人；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（十四）根据工作需要，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聘请名誉会长和顾问；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（十五）其他应由理事会行使的职权。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第三章  理事会会议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理事会会议每年至少举行两次。经会长办公会议决定或四分之一以上理事提议可召开临时会议。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理事会会议由会长召集并主持，会长因特殊原因不能履行职务时，由会长指定的副会长召集并主持。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下列人员可以列席理事会会议：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（一）四川省司法行政机关指派的人员；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监事会成员；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（三）本会秘书长、副秘书长；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（四）市州律师协会负责人或指派的人员；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（五）与理事会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议议题有关的专门、专业委员会主任、副主任或秘书长；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（六）本届代表大会律师代表。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列席理事会会议人员受邀或经主持人同意，可就相关议题发表意见，但无表决权。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列席理事会的监事可在会上发表监督意见。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理事会会议议题经会长办公会议审议作出决议后，提交理事会审议。四分之一以上理事联名可以向理事会会议提出临时议题，临时议题应于理事会召开七日前向秘书处提出，经会长会决议通过后列入理事会会议议题予以审议；临时议题经会长办公会议决议未通过的，不列入会议议题，但秘书处应向联名理事说明理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理事会会议召开前，秘书处应将与议题有关的材料发送各位理事。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理事会会议召开十日前，应由秘书处书面通知全体理事。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通知应载明下列事项：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（一）召开会议的时间、地点和议题；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（二）其他需要通知的事项。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理事会会议必须有全体理事的二分之一以上出席方可举行，理事会会议形成决议，须经到会理事三分之二以上通过方为有效。但罢免会长、副会长的决议须经全体理事三分之二以上通过方为有效。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理事会会议开始时，主持人应当说明本次会议的议题、程序、出席及缺席理事的人数、是否符合召开理事会的法定条件等事项。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理事会议题的审议和表决实行民主集中制的原则。理事会会议应安排理事对相关事宜进行讨论和审议，并将讨论和审议的意见和结果在理事会会议上公布。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理事会会议表决可采用无记名投票或举手表决方式。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下列事项应采用无记名投票表决：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（一）决定或推荐人选的议题；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（二）会长办公会议决定需要采用无记名投票方式表决的其他事项。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表决的统计在监事会的监督下进行；表决结果当场宣布。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理事会会议应由理事本人出席。理事因个人原因不能出席理事会会议的，应当书面向秘书处请假，说明请假原因并获得批准。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shd w:val="clear" w:color="FFFFFF" w:fill="D9D9D9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理事会审议某个事项时，会长或主持会议的副会长有权决定与该事项相关的理事回避。会长自行回避时，应指定副会长主持会议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理事会会议由秘书处负责记录并整理会议纪要。会议纪要经主持会议的会长或副会长审定后，发送至全体理事、监事，根据会长办公会议的要求 在本会网站和会刊上公布。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理事会会议闭会期间，出现需要理事会决定的事项，会长办公会议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可以作出提交通讯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表决的相关决定。通讯表决的方式为电子邮件。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秘书处根据会长办公会议作出的决定，将需要表决事项的相关资料和发表审议意见的表格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发送至每位理事的指定电子邮箱，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提交每位理事进行审议和表决。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理事应当在48小时（或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会长办公会议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另行确定的期限）内，将其表决意见反馈至秘书处指定电子邮箱；若理事超过期限未反馈表决意见的，视为弃权。议题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二分之一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以上通过方为有效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罢免会长、副会长的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审议不能通过通讯表决方式进行。）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理事通讯审议应明确表达表决意见（同意、不同意、弃权）。理事可在审议期间向秘书处了解议题相关情况和提出意见建议，秘书处应及时回复并就相关情况进行说明。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表决的统计在监事会的监督下进行；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秘书处整理形成表决结果的报告发送全体理事、监事。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以通讯表决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通过的决议与理事会会议通过的决议具有同等效力。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第四章  理事职务的取得和丧失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（一）为本会正式个人会员；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（二）连续执业五年以上；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（三）具有良好职业道德和较高业务水平，在行业内有一定知名度和影响力；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（四）未受到过行业纪律处分、行政处罚或刑事处罚；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（五）具有奉献精神，热心律师行业公益活动。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理事由律师代表大会从理事候选人中选举产生。理事候选人由市、州律师协会以推荐或者选举的方式产生。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理事除丧失民事权利能力和民事行为能力等法定情形之外，出现下列情形之一的，自动终止理事资格或职务：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 受到刑事处罚的；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 受到司法行政机关行政处罚的；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 受到行业纪律处分的；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 律师年度考核被评定为“不称职”或未参加律师年度考核的（不含暂缓年度考核的情形）；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（五）死亡或丧失民事行为能力的；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 因工作变动等原因不再执业，或未在本省登记执业及其他情况不再是本会会员的；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 连续两次或者累计三次未参加理事会会议或未参与表决的，因病住院治疗的除外；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 理事书面提出辞职的。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秘书处对理事出现上述情形的应向会长办公会议报告，会长办公会议审议后以适当方式公布。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会长、副会长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丧失理事职务的，即停止履行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会长、副会长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职务，需要罢免的，由理事会罢免其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会长、副会长职务。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因本规则第二十条的原因理事名额发生空缺的，不再增补，理事会总人数作相应调整。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第五章  理事的权利与义务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理事的权利：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 在理事会享有平等的发言权、表决权、选举权和被选举权；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 参与审议本会的有关事项，履行理事会享有的职权；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 监督本会的日常工作；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 提出工作建议和意见；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 享有理事的其他权利。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理事的义务：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 遵守、执行本工作规则及行业纪律；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 按时参加理事会会议和参与表决；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 忠实履行职责，完成理事会交办的工作；</w:t>
      </w:r>
    </w:p>
    <w:p>
      <w:pPr>
        <w:keepNext w:val="0"/>
        <w:keepLines w:val="0"/>
        <w:pageBreakBefore w:val="0"/>
        <w:widowControl w:val="0"/>
        <w:tabs>
          <w:tab w:val="left" w:pos="128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 不得利用理事职务，为本人及本人所在律师事务所谋取不正当利益；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 承担理事的其他义务。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8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应当遵守法律、法规、规则和本会章程的规定，切实履行职责，维护本会利益；当其自身的利益、所在律师事务所的利益与律师协会、全体律师的利益相冲突时，应当以律师协会和全体律师的最大利益为行为准则，并保证在其职责范围内行使权利，不得越权；在讨论与其相关联的事项时主动提出回避请求；未经理事会同意，不得公开在其任职期间所获得的明确要求不能公开披露的秘密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8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理事应当谨慎、认真、勤勉地行使律师代表大会所赋予的职责，认真倾听律师代表大会代表及其他会员的意见和建议并接受其监督；仔细阅读理事会的各项报告，及时了解本会的工作动态和信息；积极支持和参与各专门、专业委员会的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第六章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本规则自理事会审议通过后施行。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经会长办公会议或三分之一以上理事提议，理事会可对本规则进行修订。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本规则所称“以上”包括本数。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本规则由理事会负责解释。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11"/>
        <w:tblpPr w:leftFromText="181" w:rightFromText="181" w:tblpXSpec="center" w:tblpYSpec="bottom"/>
        <w:tblOverlap w:val="never"/>
        <w:tblW w:w="889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报：省律师行业党委，律师工作处。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发：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各市（州）律师协会，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九届理事、监事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，各专门、专业委员会。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四川省律师协会秘书处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7" w:type="default"/>
      <w:pgSz w:w="11906" w:h="16838"/>
      <w:pgMar w:top="1899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Times New Roman"/>
        <w:color w:val="000000"/>
        <w:kern w:val="0"/>
        <w:sz w:val="2"/>
        <w:szCs w:val="2"/>
        <w:lang w:val="zh-CN" w:bidi="zh-CN"/>
      </w:rPr>
    </w:pPr>
    <w:r>
      <w:rPr>
        <w:rFonts w:eastAsia="Times New Roman"/>
        <w:color w:val="000000"/>
        <w:kern w:val="0"/>
        <w:sz w:val="2"/>
        <w:lang w:val="zh-CN" w:bidi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8"/>
                              <w:szCs w:val="24"/>
                              <w:lang w:val="zh-CN" w:eastAsia="zh-CN" w:bidi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8"/>
                              <w:szCs w:val="24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8"/>
                              <w:szCs w:val="24"/>
                              <w:lang w:val="zh-CN" w:eastAsia="zh-CN" w:bidi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8"/>
                              <w:szCs w:val="24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8"/>
                              <w:szCs w:val="24"/>
                              <w:lang w:val="zh-CN" w:eastAsia="zh-CN" w:bidi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8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color w:val="000000"/>
                        <w:sz w:val="18"/>
                        <w:szCs w:val="24"/>
                        <w:lang w:val="zh-CN" w:eastAsia="zh-CN" w:bidi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z w:val="18"/>
                        <w:szCs w:val="24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z w:val="18"/>
                        <w:szCs w:val="24"/>
                        <w:lang w:val="zh-CN" w:eastAsia="zh-CN" w:bidi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z w:val="18"/>
                        <w:szCs w:val="24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z w:val="18"/>
                        <w:szCs w:val="24"/>
                        <w:lang w:val="zh-CN" w:eastAsia="zh-CN" w:bidi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z w:val="18"/>
                        <w:szCs w:val="24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Times New Roman"/>
        <w:color w:val="000000"/>
        <w:kern w:val="0"/>
        <w:sz w:val="2"/>
        <w:szCs w:val="2"/>
        <w:lang w:val="zh-CN" w:bidi="zh-CN"/>
      </w:rPr>
    </w:pPr>
    <w:r>
      <w:rPr>
        <w:rFonts w:eastAsia="Times New Roman"/>
        <w:color w:val="000000"/>
        <w:kern w:val="0"/>
        <w:sz w:val="24"/>
        <w:lang w:val="en-US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10033635</wp:posOffset>
              </wp:positionV>
              <wp:extent cx="407035" cy="109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hd w:val="clear" w:color="auto" w:fill="auto"/>
                            <w:spacing w:line="240" w:lineRule="auto"/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u w:val="none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u w:val="none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0.3pt;margin-top:790.05pt;height:8.65pt;width:32.0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llJztgAAAANAQAADwAAAAAAAAABACAAAAAiAAAAZHJzL2Rvd25yZXYu&#10;eG1sUEsBAhQAFAAAAAgAh07iQBNtCUPCAQAAYAMAAA4AAAAAAAAAAQAgAAAAJ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hd w:val="clear" w:color="auto" w:fill="auto"/>
                      <w:spacing w:line="240" w:lineRule="auto"/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fldChar w:fldCharType="begin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lang w:val="en-US" w:eastAsia="en-US" w:bidi="en-US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u w:val="none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u w:val="none"/>
                        <w:lang w:val="zh-CN" w:eastAsia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Times New Roman"/>
        <w:color w:val="000000"/>
        <w:kern w:val="0"/>
        <w:sz w:val="2"/>
        <w:szCs w:val="2"/>
        <w:lang w:val="zh-CN" w:bidi="zh-CN"/>
      </w:rPr>
    </w:pPr>
    <w:r>
      <w:rPr>
        <w:rFonts w:eastAsia="Times New Roman"/>
        <w:color w:val="000000"/>
        <w:kern w:val="0"/>
        <w:sz w:val="24"/>
        <w:lang w:val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6263640</wp:posOffset>
              </wp:positionH>
              <wp:positionV relativeFrom="page">
                <wp:posOffset>10051415</wp:posOffset>
              </wp:positionV>
              <wp:extent cx="411480" cy="1098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hd w:val="clear" w:color="auto" w:fill="auto"/>
                            <w:spacing w:line="240" w:lineRule="auto"/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u w:val="none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8"/>
                              <w:szCs w:val="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u w:val="none"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3.2pt;margin-top:791.45pt;height:8.65pt;width:32.4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5UBVt2QAAAA4BAAAPAAAAAAAAAAEAIAAAACIAAABkcnMvZG93bnJldi54&#10;bWxQSwECFAAUAAAACACHTuJAWlZYMsABAABg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hd w:val="clear" w:color="auto" w:fill="auto"/>
                      <w:spacing w:line="240" w:lineRule="auto"/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u w:val="none"/>
                        <w:lang w:val="en-US" w:eastAsia="en-US" w:bidi="en-US"/>
                      </w:rPr>
                      <w:t>-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fldChar w:fldCharType="begin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lang w:val="en-US" w:eastAsia="en-US" w:bidi="en-US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8"/>
                        <w:szCs w:val="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u w:val="none"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Times New Roman" w:cs="Times New Roman"/>
        <w:color w:val="000000"/>
        <w:sz w:val="18"/>
        <w:szCs w:val="24"/>
        <w:lang w:val="zh-CN" w:eastAsia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ly2gFp790YqwYzbWi+d6TJp7b1M=" w:salt="6sRCPZy1vLdz9InYGkYQ1g==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9"/>
    <w:rsid w:val="0000089D"/>
    <w:rsid w:val="00000957"/>
    <w:rsid w:val="000011F5"/>
    <w:rsid w:val="00001F69"/>
    <w:rsid w:val="000044C0"/>
    <w:rsid w:val="000045D5"/>
    <w:rsid w:val="00006684"/>
    <w:rsid w:val="00006CC3"/>
    <w:rsid w:val="000114CB"/>
    <w:rsid w:val="00013E9A"/>
    <w:rsid w:val="00016CFB"/>
    <w:rsid w:val="000202CD"/>
    <w:rsid w:val="00021772"/>
    <w:rsid w:val="0002192A"/>
    <w:rsid w:val="0002529F"/>
    <w:rsid w:val="00025A33"/>
    <w:rsid w:val="000268E9"/>
    <w:rsid w:val="00027658"/>
    <w:rsid w:val="00030CEE"/>
    <w:rsid w:val="000360AC"/>
    <w:rsid w:val="00046840"/>
    <w:rsid w:val="00053D47"/>
    <w:rsid w:val="00055179"/>
    <w:rsid w:val="000551AD"/>
    <w:rsid w:val="000574D3"/>
    <w:rsid w:val="00067A02"/>
    <w:rsid w:val="00071B5D"/>
    <w:rsid w:val="00071FF8"/>
    <w:rsid w:val="0008291B"/>
    <w:rsid w:val="0009173C"/>
    <w:rsid w:val="00095509"/>
    <w:rsid w:val="000A19B6"/>
    <w:rsid w:val="000A2844"/>
    <w:rsid w:val="000A386E"/>
    <w:rsid w:val="000A6F48"/>
    <w:rsid w:val="000B0A18"/>
    <w:rsid w:val="000B1812"/>
    <w:rsid w:val="000C0015"/>
    <w:rsid w:val="000C4988"/>
    <w:rsid w:val="000D064C"/>
    <w:rsid w:val="000D08FE"/>
    <w:rsid w:val="000D22B6"/>
    <w:rsid w:val="000D2C15"/>
    <w:rsid w:val="000D4522"/>
    <w:rsid w:val="000D5803"/>
    <w:rsid w:val="000D73DE"/>
    <w:rsid w:val="000D7879"/>
    <w:rsid w:val="000D7F37"/>
    <w:rsid w:val="000E065F"/>
    <w:rsid w:val="000E11A1"/>
    <w:rsid w:val="000F0D18"/>
    <w:rsid w:val="000F0D34"/>
    <w:rsid w:val="000F3001"/>
    <w:rsid w:val="000F4416"/>
    <w:rsid w:val="000F4C7D"/>
    <w:rsid w:val="000F4E56"/>
    <w:rsid w:val="00103B68"/>
    <w:rsid w:val="001166E9"/>
    <w:rsid w:val="00117E47"/>
    <w:rsid w:val="0012656D"/>
    <w:rsid w:val="00130005"/>
    <w:rsid w:val="0013081F"/>
    <w:rsid w:val="00130C16"/>
    <w:rsid w:val="0013174A"/>
    <w:rsid w:val="00135091"/>
    <w:rsid w:val="00136B38"/>
    <w:rsid w:val="00137FA4"/>
    <w:rsid w:val="00141CCF"/>
    <w:rsid w:val="00144ABC"/>
    <w:rsid w:val="00154CB4"/>
    <w:rsid w:val="00155C11"/>
    <w:rsid w:val="00157167"/>
    <w:rsid w:val="00163376"/>
    <w:rsid w:val="00163EB2"/>
    <w:rsid w:val="00170794"/>
    <w:rsid w:val="00171DC2"/>
    <w:rsid w:val="001760B9"/>
    <w:rsid w:val="0018463E"/>
    <w:rsid w:val="00191983"/>
    <w:rsid w:val="00191E33"/>
    <w:rsid w:val="00192809"/>
    <w:rsid w:val="001938EA"/>
    <w:rsid w:val="001972B4"/>
    <w:rsid w:val="00197D17"/>
    <w:rsid w:val="001A2CDB"/>
    <w:rsid w:val="001A5A33"/>
    <w:rsid w:val="001B176F"/>
    <w:rsid w:val="001B40F4"/>
    <w:rsid w:val="001B4CBE"/>
    <w:rsid w:val="001B735B"/>
    <w:rsid w:val="001C3542"/>
    <w:rsid w:val="001C68AB"/>
    <w:rsid w:val="001D110D"/>
    <w:rsid w:val="001D36F0"/>
    <w:rsid w:val="001D4875"/>
    <w:rsid w:val="001D4D52"/>
    <w:rsid w:val="001E4405"/>
    <w:rsid w:val="001E442D"/>
    <w:rsid w:val="001E5E4B"/>
    <w:rsid w:val="001E68D4"/>
    <w:rsid w:val="001E6A40"/>
    <w:rsid w:val="001E6F33"/>
    <w:rsid w:val="001F0F3D"/>
    <w:rsid w:val="001F279A"/>
    <w:rsid w:val="001F461D"/>
    <w:rsid w:val="001F7713"/>
    <w:rsid w:val="001F784A"/>
    <w:rsid w:val="00201431"/>
    <w:rsid w:val="0020412E"/>
    <w:rsid w:val="002062E8"/>
    <w:rsid w:val="00210545"/>
    <w:rsid w:val="00222097"/>
    <w:rsid w:val="002253DC"/>
    <w:rsid w:val="00230C8E"/>
    <w:rsid w:val="00231D26"/>
    <w:rsid w:val="002338EC"/>
    <w:rsid w:val="002343B8"/>
    <w:rsid w:val="00234A53"/>
    <w:rsid w:val="00236E42"/>
    <w:rsid w:val="00244AFC"/>
    <w:rsid w:val="002452B7"/>
    <w:rsid w:val="00251F9A"/>
    <w:rsid w:val="00252112"/>
    <w:rsid w:val="00252569"/>
    <w:rsid w:val="0025273B"/>
    <w:rsid w:val="0026452F"/>
    <w:rsid w:val="0026559E"/>
    <w:rsid w:val="002672F9"/>
    <w:rsid w:val="002744D5"/>
    <w:rsid w:val="00280F62"/>
    <w:rsid w:val="00280F9B"/>
    <w:rsid w:val="00282D17"/>
    <w:rsid w:val="00284BCD"/>
    <w:rsid w:val="00284F03"/>
    <w:rsid w:val="00285D0D"/>
    <w:rsid w:val="0029058F"/>
    <w:rsid w:val="0029073F"/>
    <w:rsid w:val="00296F6B"/>
    <w:rsid w:val="0029765C"/>
    <w:rsid w:val="002A011A"/>
    <w:rsid w:val="002A2B07"/>
    <w:rsid w:val="002A51D2"/>
    <w:rsid w:val="002A68B4"/>
    <w:rsid w:val="002B0434"/>
    <w:rsid w:val="002B20FD"/>
    <w:rsid w:val="002C22BC"/>
    <w:rsid w:val="002D53C4"/>
    <w:rsid w:val="002E08CE"/>
    <w:rsid w:val="002E1E94"/>
    <w:rsid w:val="002E27B0"/>
    <w:rsid w:val="002E3A77"/>
    <w:rsid w:val="002E3C6F"/>
    <w:rsid w:val="002F533A"/>
    <w:rsid w:val="002F7211"/>
    <w:rsid w:val="00300734"/>
    <w:rsid w:val="00301B4B"/>
    <w:rsid w:val="00303D09"/>
    <w:rsid w:val="00307AE0"/>
    <w:rsid w:val="0031361D"/>
    <w:rsid w:val="003139FE"/>
    <w:rsid w:val="00313BE5"/>
    <w:rsid w:val="003153BC"/>
    <w:rsid w:val="00324681"/>
    <w:rsid w:val="003277D5"/>
    <w:rsid w:val="003313EC"/>
    <w:rsid w:val="00337E32"/>
    <w:rsid w:val="00344BD3"/>
    <w:rsid w:val="003541C9"/>
    <w:rsid w:val="00354369"/>
    <w:rsid w:val="0035647A"/>
    <w:rsid w:val="00357A89"/>
    <w:rsid w:val="0036073C"/>
    <w:rsid w:val="00362190"/>
    <w:rsid w:val="00362237"/>
    <w:rsid w:val="003641FC"/>
    <w:rsid w:val="0036447D"/>
    <w:rsid w:val="00364B11"/>
    <w:rsid w:val="00366AD7"/>
    <w:rsid w:val="00373340"/>
    <w:rsid w:val="00380C06"/>
    <w:rsid w:val="00384CB3"/>
    <w:rsid w:val="00386843"/>
    <w:rsid w:val="00387CE6"/>
    <w:rsid w:val="00393CB9"/>
    <w:rsid w:val="003956FB"/>
    <w:rsid w:val="00395E4A"/>
    <w:rsid w:val="003978E1"/>
    <w:rsid w:val="003A5121"/>
    <w:rsid w:val="003A52CA"/>
    <w:rsid w:val="003B32C5"/>
    <w:rsid w:val="003B3639"/>
    <w:rsid w:val="003B435A"/>
    <w:rsid w:val="003B6C49"/>
    <w:rsid w:val="003C1370"/>
    <w:rsid w:val="003C2191"/>
    <w:rsid w:val="003C3117"/>
    <w:rsid w:val="003C57CF"/>
    <w:rsid w:val="003C7E43"/>
    <w:rsid w:val="003D14CD"/>
    <w:rsid w:val="003D2976"/>
    <w:rsid w:val="003D3575"/>
    <w:rsid w:val="003D5831"/>
    <w:rsid w:val="003E131B"/>
    <w:rsid w:val="003E36DE"/>
    <w:rsid w:val="003E5852"/>
    <w:rsid w:val="003F667B"/>
    <w:rsid w:val="00400CD8"/>
    <w:rsid w:val="00403AA6"/>
    <w:rsid w:val="00403D85"/>
    <w:rsid w:val="004042F1"/>
    <w:rsid w:val="004055D4"/>
    <w:rsid w:val="004070B3"/>
    <w:rsid w:val="00407746"/>
    <w:rsid w:val="0041415E"/>
    <w:rsid w:val="00416C0A"/>
    <w:rsid w:val="00421A5B"/>
    <w:rsid w:val="00423305"/>
    <w:rsid w:val="004263DF"/>
    <w:rsid w:val="00427C50"/>
    <w:rsid w:val="00434428"/>
    <w:rsid w:val="0043553C"/>
    <w:rsid w:val="00435C54"/>
    <w:rsid w:val="00443B6D"/>
    <w:rsid w:val="00446ECE"/>
    <w:rsid w:val="00447108"/>
    <w:rsid w:val="00447B6C"/>
    <w:rsid w:val="0045285E"/>
    <w:rsid w:val="0045480B"/>
    <w:rsid w:val="00455D60"/>
    <w:rsid w:val="0046042D"/>
    <w:rsid w:val="0046491D"/>
    <w:rsid w:val="00464CD9"/>
    <w:rsid w:val="0046595E"/>
    <w:rsid w:val="00470F38"/>
    <w:rsid w:val="00471357"/>
    <w:rsid w:val="00475CBE"/>
    <w:rsid w:val="00476DC4"/>
    <w:rsid w:val="004909B8"/>
    <w:rsid w:val="00491464"/>
    <w:rsid w:val="004A25B4"/>
    <w:rsid w:val="004A3A44"/>
    <w:rsid w:val="004A65D1"/>
    <w:rsid w:val="004A6B3A"/>
    <w:rsid w:val="004A7040"/>
    <w:rsid w:val="004A7662"/>
    <w:rsid w:val="004B0449"/>
    <w:rsid w:val="004B5888"/>
    <w:rsid w:val="004C5938"/>
    <w:rsid w:val="004D1A83"/>
    <w:rsid w:val="004D3FED"/>
    <w:rsid w:val="004D56A3"/>
    <w:rsid w:val="004E0392"/>
    <w:rsid w:val="004E1915"/>
    <w:rsid w:val="004E23BC"/>
    <w:rsid w:val="004E250A"/>
    <w:rsid w:val="004F32C0"/>
    <w:rsid w:val="004F5408"/>
    <w:rsid w:val="004F7C7B"/>
    <w:rsid w:val="005029B3"/>
    <w:rsid w:val="00502B77"/>
    <w:rsid w:val="00502FB4"/>
    <w:rsid w:val="005061D5"/>
    <w:rsid w:val="00511B4C"/>
    <w:rsid w:val="0052291D"/>
    <w:rsid w:val="005237DC"/>
    <w:rsid w:val="0052530B"/>
    <w:rsid w:val="005261CD"/>
    <w:rsid w:val="0052644A"/>
    <w:rsid w:val="005272E7"/>
    <w:rsid w:val="00527D8B"/>
    <w:rsid w:val="005300A2"/>
    <w:rsid w:val="005371AE"/>
    <w:rsid w:val="005404DB"/>
    <w:rsid w:val="0054080C"/>
    <w:rsid w:val="00545782"/>
    <w:rsid w:val="0055406B"/>
    <w:rsid w:val="00554106"/>
    <w:rsid w:val="00555507"/>
    <w:rsid w:val="00557259"/>
    <w:rsid w:val="005579CC"/>
    <w:rsid w:val="00564669"/>
    <w:rsid w:val="00565E06"/>
    <w:rsid w:val="005709A4"/>
    <w:rsid w:val="005732A1"/>
    <w:rsid w:val="005819FA"/>
    <w:rsid w:val="00584D8E"/>
    <w:rsid w:val="00584F59"/>
    <w:rsid w:val="00587C1F"/>
    <w:rsid w:val="00590A1C"/>
    <w:rsid w:val="00593197"/>
    <w:rsid w:val="00594C78"/>
    <w:rsid w:val="005A1392"/>
    <w:rsid w:val="005A2756"/>
    <w:rsid w:val="005A2766"/>
    <w:rsid w:val="005A43E3"/>
    <w:rsid w:val="005A5EAB"/>
    <w:rsid w:val="005A684A"/>
    <w:rsid w:val="005A79F0"/>
    <w:rsid w:val="005B287F"/>
    <w:rsid w:val="005B39AC"/>
    <w:rsid w:val="005B4750"/>
    <w:rsid w:val="005B54ED"/>
    <w:rsid w:val="005C0F7A"/>
    <w:rsid w:val="005C4B6F"/>
    <w:rsid w:val="005C4CB6"/>
    <w:rsid w:val="005C5CBF"/>
    <w:rsid w:val="005C79D1"/>
    <w:rsid w:val="005D115A"/>
    <w:rsid w:val="005D35AB"/>
    <w:rsid w:val="005D41F4"/>
    <w:rsid w:val="005D513D"/>
    <w:rsid w:val="005D799D"/>
    <w:rsid w:val="005D7B13"/>
    <w:rsid w:val="005E14F3"/>
    <w:rsid w:val="005E7B77"/>
    <w:rsid w:val="005F1E21"/>
    <w:rsid w:val="005F3C13"/>
    <w:rsid w:val="005F4516"/>
    <w:rsid w:val="005F560D"/>
    <w:rsid w:val="005F7F9C"/>
    <w:rsid w:val="00606D18"/>
    <w:rsid w:val="006105C2"/>
    <w:rsid w:val="006132CF"/>
    <w:rsid w:val="00617D78"/>
    <w:rsid w:val="006234CC"/>
    <w:rsid w:val="006235F1"/>
    <w:rsid w:val="00626E7D"/>
    <w:rsid w:val="00630424"/>
    <w:rsid w:val="00633B67"/>
    <w:rsid w:val="00637563"/>
    <w:rsid w:val="00640474"/>
    <w:rsid w:val="006525C5"/>
    <w:rsid w:val="00657BCE"/>
    <w:rsid w:val="0066342B"/>
    <w:rsid w:val="0066499F"/>
    <w:rsid w:val="006760C3"/>
    <w:rsid w:val="00680F4F"/>
    <w:rsid w:val="00682646"/>
    <w:rsid w:val="006838B6"/>
    <w:rsid w:val="006839D2"/>
    <w:rsid w:val="00685430"/>
    <w:rsid w:val="006862A7"/>
    <w:rsid w:val="00687852"/>
    <w:rsid w:val="00690F8C"/>
    <w:rsid w:val="0069739D"/>
    <w:rsid w:val="00697506"/>
    <w:rsid w:val="006A45D2"/>
    <w:rsid w:val="006A7E34"/>
    <w:rsid w:val="006B1AC1"/>
    <w:rsid w:val="006B4341"/>
    <w:rsid w:val="006B474D"/>
    <w:rsid w:val="006B5B22"/>
    <w:rsid w:val="006B7785"/>
    <w:rsid w:val="006B7E2F"/>
    <w:rsid w:val="006C1FF7"/>
    <w:rsid w:val="006D5E45"/>
    <w:rsid w:val="006D6454"/>
    <w:rsid w:val="006D726F"/>
    <w:rsid w:val="006E40CE"/>
    <w:rsid w:val="006E7F50"/>
    <w:rsid w:val="006F091F"/>
    <w:rsid w:val="006F0BBD"/>
    <w:rsid w:val="006F49A3"/>
    <w:rsid w:val="006F49DD"/>
    <w:rsid w:val="007012A5"/>
    <w:rsid w:val="00702AB9"/>
    <w:rsid w:val="00706790"/>
    <w:rsid w:val="0070757E"/>
    <w:rsid w:val="00707FBE"/>
    <w:rsid w:val="00711A5D"/>
    <w:rsid w:val="00712042"/>
    <w:rsid w:val="00716111"/>
    <w:rsid w:val="00721965"/>
    <w:rsid w:val="007222A5"/>
    <w:rsid w:val="0072352D"/>
    <w:rsid w:val="007315ED"/>
    <w:rsid w:val="0073186F"/>
    <w:rsid w:val="0074214B"/>
    <w:rsid w:val="007469C6"/>
    <w:rsid w:val="00747669"/>
    <w:rsid w:val="0075422B"/>
    <w:rsid w:val="0075687D"/>
    <w:rsid w:val="00756B75"/>
    <w:rsid w:val="00762E18"/>
    <w:rsid w:val="00762F7A"/>
    <w:rsid w:val="007674AD"/>
    <w:rsid w:val="0077538E"/>
    <w:rsid w:val="007755D5"/>
    <w:rsid w:val="00783569"/>
    <w:rsid w:val="00786129"/>
    <w:rsid w:val="00786755"/>
    <w:rsid w:val="00787E12"/>
    <w:rsid w:val="007A29FB"/>
    <w:rsid w:val="007A426B"/>
    <w:rsid w:val="007A5C7C"/>
    <w:rsid w:val="007A5F57"/>
    <w:rsid w:val="007A64BD"/>
    <w:rsid w:val="007B4A1F"/>
    <w:rsid w:val="007B5506"/>
    <w:rsid w:val="007B7700"/>
    <w:rsid w:val="007C0EFD"/>
    <w:rsid w:val="007C27D4"/>
    <w:rsid w:val="007C3119"/>
    <w:rsid w:val="007C3793"/>
    <w:rsid w:val="007C5A5D"/>
    <w:rsid w:val="007C5FAA"/>
    <w:rsid w:val="007D039E"/>
    <w:rsid w:val="007D3099"/>
    <w:rsid w:val="007D585C"/>
    <w:rsid w:val="007E1C38"/>
    <w:rsid w:val="007E2B58"/>
    <w:rsid w:val="007E5091"/>
    <w:rsid w:val="007E7672"/>
    <w:rsid w:val="007F2A84"/>
    <w:rsid w:val="007F5C00"/>
    <w:rsid w:val="007F7A29"/>
    <w:rsid w:val="00801676"/>
    <w:rsid w:val="00804BFF"/>
    <w:rsid w:val="008064F2"/>
    <w:rsid w:val="00807F18"/>
    <w:rsid w:val="00815B99"/>
    <w:rsid w:val="00817AEC"/>
    <w:rsid w:val="00817DC5"/>
    <w:rsid w:val="00820D3B"/>
    <w:rsid w:val="00820EA5"/>
    <w:rsid w:val="00824BB2"/>
    <w:rsid w:val="008263DB"/>
    <w:rsid w:val="00841299"/>
    <w:rsid w:val="0084331A"/>
    <w:rsid w:val="00843548"/>
    <w:rsid w:val="008441C6"/>
    <w:rsid w:val="00854337"/>
    <w:rsid w:val="00856025"/>
    <w:rsid w:val="00857FBC"/>
    <w:rsid w:val="00861B63"/>
    <w:rsid w:val="00862EBE"/>
    <w:rsid w:val="0086462B"/>
    <w:rsid w:val="008650D7"/>
    <w:rsid w:val="00866CA4"/>
    <w:rsid w:val="00867B01"/>
    <w:rsid w:val="00871340"/>
    <w:rsid w:val="00871CA6"/>
    <w:rsid w:val="008745A3"/>
    <w:rsid w:val="0087526A"/>
    <w:rsid w:val="0087526E"/>
    <w:rsid w:val="00876CCE"/>
    <w:rsid w:val="00892C0F"/>
    <w:rsid w:val="008951DF"/>
    <w:rsid w:val="008A0103"/>
    <w:rsid w:val="008A2B36"/>
    <w:rsid w:val="008A6A1F"/>
    <w:rsid w:val="008B1F70"/>
    <w:rsid w:val="008B3A3F"/>
    <w:rsid w:val="008B4220"/>
    <w:rsid w:val="008C1663"/>
    <w:rsid w:val="008C3DC2"/>
    <w:rsid w:val="008C64C8"/>
    <w:rsid w:val="008D0744"/>
    <w:rsid w:val="008D48F8"/>
    <w:rsid w:val="008D512C"/>
    <w:rsid w:val="008D7555"/>
    <w:rsid w:val="008E75E6"/>
    <w:rsid w:val="008F333B"/>
    <w:rsid w:val="008F4DDB"/>
    <w:rsid w:val="008F57A3"/>
    <w:rsid w:val="008F5932"/>
    <w:rsid w:val="009013AC"/>
    <w:rsid w:val="00902D48"/>
    <w:rsid w:val="00903ED3"/>
    <w:rsid w:val="00907049"/>
    <w:rsid w:val="0091225E"/>
    <w:rsid w:val="00912C70"/>
    <w:rsid w:val="009138C8"/>
    <w:rsid w:val="00917FE3"/>
    <w:rsid w:val="0092345F"/>
    <w:rsid w:val="00927937"/>
    <w:rsid w:val="00932A38"/>
    <w:rsid w:val="009347DE"/>
    <w:rsid w:val="00935E8D"/>
    <w:rsid w:val="00944BD8"/>
    <w:rsid w:val="00945682"/>
    <w:rsid w:val="00950723"/>
    <w:rsid w:val="0095179C"/>
    <w:rsid w:val="0095434C"/>
    <w:rsid w:val="0095695B"/>
    <w:rsid w:val="009572BC"/>
    <w:rsid w:val="00966046"/>
    <w:rsid w:val="00967121"/>
    <w:rsid w:val="00970FBA"/>
    <w:rsid w:val="00972095"/>
    <w:rsid w:val="00973171"/>
    <w:rsid w:val="00973D18"/>
    <w:rsid w:val="009756AC"/>
    <w:rsid w:val="009773E9"/>
    <w:rsid w:val="00980713"/>
    <w:rsid w:val="00982C6F"/>
    <w:rsid w:val="00982E36"/>
    <w:rsid w:val="00983DCC"/>
    <w:rsid w:val="009866C2"/>
    <w:rsid w:val="00986D86"/>
    <w:rsid w:val="00992842"/>
    <w:rsid w:val="0099324D"/>
    <w:rsid w:val="009A2EF0"/>
    <w:rsid w:val="009A49E0"/>
    <w:rsid w:val="009A55A7"/>
    <w:rsid w:val="009A64FA"/>
    <w:rsid w:val="009A681F"/>
    <w:rsid w:val="009B14B8"/>
    <w:rsid w:val="009C02CA"/>
    <w:rsid w:val="009C0680"/>
    <w:rsid w:val="009C0D20"/>
    <w:rsid w:val="009C25F2"/>
    <w:rsid w:val="009C51E6"/>
    <w:rsid w:val="009C5427"/>
    <w:rsid w:val="009D1666"/>
    <w:rsid w:val="009E11F7"/>
    <w:rsid w:val="009E1A22"/>
    <w:rsid w:val="009E78F4"/>
    <w:rsid w:val="009F33D4"/>
    <w:rsid w:val="00A02274"/>
    <w:rsid w:val="00A05017"/>
    <w:rsid w:val="00A12AFD"/>
    <w:rsid w:val="00A15530"/>
    <w:rsid w:val="00A1660A"/>
    <w:rsid w:val="00A16AB0"/>
    <w:rsid w:val="00A17502"/>
    <w:rsid w:val="00A179AE"/>
    <w:rsid w:val="00A213DA"/>
    <w:rsid w:val="00A242E9"/>
    <w:rsid w:val="00A33693"/>
    <w:rsid w:val="00A34ED4"/>
    <w:rsid w:val="00A34EE7"/>
    <w:rsid w:val="00A4352F"/>
    <w:rsid w:val="00A43B88"/>
    <w:rsid w:val="00A44C99"/>
    <w:rsid w:val="00A45B04"/>
    <w:rsid w:val="00A45F20"/>
    <w:rsid w:val="00A47260"/>
    <w:rsid w:val="00A539F7"/>
    <w:rsid w:val="00A576C3"/>
    <w:rsid w:val="00A60963"/>
    <w:rsid w:val="00A60CE5"/>
    <w:rsid w:val="00A63940"/>
    <w:rsid w:val="00A67F77"/>
    <w:rsid w:val="00A82FFE"/>
    <w:rsid w:val="00A84407"/>
    <w:rsid w:val="00A845D9"/>
    <w:rsid w:val="00A84A2F"/>
    <w:rsid w:val="00A85874"/>
    <w:rsid w:val="00A864B8"/>
    <w:rsid w:val="00A8668F"/>
    <w:rsid w:val="00A87359"/>
    <w:rsid w:val="00A91402"/>
    <w:rsid w:val="00AA40FC"/>
    <w:rsid w:val="00AA48E8"/>
    <w:rsid w:val="00AA4B80"/>
    <w:rsid w:val="00AA52C4"/>
    <w:rsid w:val="00AA57AF"/>
    <w:rsid w:val="00AB0110"/>
    <w:rsid w:val="00AB2A54"/>
    <w:rsid w:val="00AB2D28"/>
    <w:rsid w:val="00AB4318"/>
    <w:rsid w:val="00AB5BC3"/>
    <w:rsid w:val="00AB7628"/>
    <w:rsid w:val="00AC366B"/>
    <w:rsid w:val="00AC69DE"/>
    <w:rsid w:val="00AD0173"/>
    <w:rsid w:val="00AE1098"/>
    <w:rsid w:val="00AE3B60"/>
    <w:rsid w:val="00AE49E4"/>
    <w:rsid w:val="00AF13DE"/>
    <w:rsid w:val="00AF1E1E"/>
    <w:rsid w:val="00AF2F82"/>
    <w:rsid w:val="00AF5C0A"/>
    <w:rsid w:val="00AF6E92"/>
    <w:rsid w:val="00B0031F"/>
    <w:rsid w:val="00B044AA"/>
    <w:rsid w:val="00B049E9"/>
    <w:rsid w:val="00B0676E"/>
    <w:rsid w:val="00B109F8"/>
    <w:rsid w:val="00B10E22"/>
    <w:rsid w:val="00B13741"/>
    <w:rsid w:val="00B155F3"/>
    <w:rsid w:val="00B16D75"/>
    <w:rsid w:val="00B17ACC"/>
    <w:rsid w:val="00B24F77"/>
    <w:rsid w:val="00B301A0"/>
    <w:rsid w:val="00B30E65"/>
    <w:rsid w:val="00B31953"/>
    <w:rsid w:val="00B323A1"/>
    <w:rsid w:val="00B3247B"/>
    <w:rsid w:val="00B33E46"/>
    <w:rsid w:val="00B43683"/>
    <w:rsid w:val="00B436F3"/>
    <w:rsid w:val="00B457EF"/>
    <w:rsid w:val="00B45E71"/>
    <w:rsid w:val="00B50224"/>
    <w:rsid w:val="00B52271"/>
    <w:rsid w:val="00B5458E"/>
    <w:rsid w:val="00B55C3E"/>
    <w:rsid w:val="00B56F47"/>
    <w:rsid w:val="00B570D9"/>
    <w:rsid w:val="00B62F02"/>
    <w:rsid w:val="00B64AB1"/>
    <w:rsid w:val="00B66733"/>
    <w:rsid w:val="00B705D6"/>
    <w:rsid w:val="00B74D90"/>
    <w:rsid w:val="00B74EF6"/>
    <w:rsid w:val="00B803B1"/>
    <w:rsid w:val="00B82C4D"/>
    <w:rsid w:val="00B83F2C"/>
    <w:rsid w:val="00B900C9"/>
    <w:rsid w:val="00B9242F"/>
    <w:rsid w:val="00B96D6B"/>
    <w:rsid w:val="00B96D89"/>
    <w:rsid w:val="00BA1E71"/>
    <w:rsid w:val="00BA439D"/>
    <w:rsid w:val="00BA612D"/>
    <w:rsid w:val="00BB0EDC"/>
    <w:rsid w:val="00BB55EE"/>
    <w:rsid w:val="00BB64F5"/>
    <w:rsid w:val="00BC0811"/>
    <w:rsid w:val="00BC1226"/>
    <w:rsid w:val="00BC2834"/>
    <w:rsid w:val="00BC7004"/>
    <w:rsid w:val="00BD0545"/>
    <w:rsid w:val="00BD0553"/>
    <w:rsid w:val="00BD5C5B"/>
    <w:rsid w:val="00BD64D8"/>
    <w:rsid w:val="00BD691D"/>
    <w:rsid w:val="00BE0E94"/>
    <w:rsid w:val="00BE170E"/>
    <w:rsid w:val="00BE2C12"/>
    <w:rsid w:val="00BE51C3"/>
    <w:rsid w:val="00BF6FBA"/>
    <w:rsid w:val="00BF77FC"/>
    <w:rsid w:val="00C02365"/>
    <w:rsid w:val="00C04D95"/>
    <w:rsid w:val="00C063EB"/>
    <w:rsid w:val="00C072A1"/>
    <w:rsid w:val="00C07BF4"/>
    <w:rsid w:val="00C13BFB"/>
    <w:rsid w:val="00C13EA5"/>
    <w:rsid w:val="00C13FAF"/>
    <w:rsid w:val="00C15B5D"/>
    <w:rsid w:val="00C224C8"/>
    <w:rsid w:val="00C268C0"/>
    <w:rsid w:val="00C27239"/>
    <w:rsid w:val="00C32F0D"/>
    <w:rsid w:val="00C356C9"/>
    <w:rsid w:val="00C435E8"/>
    <w:rsid w:val="00C45D44"/>
    <w:rsid w:val="00C460BB"/>
    <w:rsid w:val="00C51A98"/>
    <w:rsid w:val="00C51BC6"/>
    <w:rsid w:val="00C5338E"/>
    <w:rsid w:val="00C55457"/>
    <w:rsid w:val="00C57C36"/>
    <w:rsid w:val="00C6131E"/>
    <w:rsid w:val="00C61674"/>
    <w:rsid w:val="00C66094"/>
    <w:rsid w:val="00C66C9C"/>
    <w:rsid w:val="00C66F42"/>
    <w:rsid w:val="00C67804"/>
    <w:rsid w:val="00C75008"/>
    <w:rsid w:val="00C75316"/>
    <w:rsid w:val="00C76F78"/>
    <w:rsid w:val="00C819E2"/>
    <w:rsid w:val="00C92530"/>
    <w:rsid w:val="00C941A1"/>
    <w:rsid w:val="00C944DA"/>
    <w:rsid w:val="00C96659"/>
    <w:rsid w:val="00C96F07"/>
    <w:rsid w:val="00CA4070"/>
    <w:rsid w:val="00CA46F0"/>
    <w:rsid w:val="00CA5708"/>
    <w:rsid w:val="00CA6AA6"/>
    <w:rsid w:val="00CB0EAB"/>
    <w:rsid w:val="00CB1BA7"/>
    <w:rsid w:val="00CB5C76"/>
    <w:rsid w:val="00CB5D2A"/>
    <w:rsid w:val="00CC0E8B"/>
    <w:rsid w:val="00CC216F"/>
    <w:rsid w:val="00CC5229"/>
    <w:rsid w:val="00CC544E"/>
    <w:rsid w:val="00CD1AB1"/>
    <w:rsid w:val="00CD42D2"/>
    <w:rsid w:val="00CD6197"/>
    <w:rsid w:val="00CD6364"/>
    <w:rsid w:val="00CD6D8F"/>
    <w:rsid w:val="00CD7692"/>
    <w:rsid w:val="00CD790B"/>
    <w:rsid w:val="00CE24B4"/>
    <w:rsid w:val="00CE3E96"/>
    <w:rsid w:val="00CE5FDB"/>
    <w:rsid w:val="00CF00F3"/>
    <w:rsid w:val="00CF0911"/>
    <w:rsid w:val="00CF1817"/>
    <w:rsid w:val="00CF3044"/>
    <w:rsid w:val="00CF3F94"/>
    <w:rsid w:val="00D00C0A"/>
    <w:rsid w:val="00D068B3"/>
    <w:rsid w:val="00D24269"/>
    <w:rsid w:val="00D24727"/>
    <w:rsid w:val="00D27558"/>
    <w:rsid w:val="00D3221A"/>
    <w:rsid w:val="00D36B62"/>
    <w:rsid w:val="00D37017"/>
    <w:rsid w:val="00D37AF5"/>
    <w:rsid w:val="00D37D2E"/>
    <w:rsid w:val="00D45235"/>
    <w:rsid w:val="00D517E8"/>
    <w:rsid w:val="00D51ED7"/>
    <w:rsid w:val="00D57048"/>
    <w:rsid w:val="00D60552"/>
    <w:rsid w:val="00D67D67"/>
    <w:rsid w:val="00D70090"/>
    <w:rsid w:val="00D71175"/>
    <w:rsid w:val="00D73833"/>
    <w:rsid w:val="00D754B5"/>
    <w:rsid w:val="00D77D89"/>
    <w:rsid w:val="00D8038E"/>
    <w:rsid w:val="00D81651"/>
    <w:rsid w:val="00D829E9"/>
    <w:rsid w:val="00D84889"/>
    <w:rsid w:val="00D860E6"/>
    <w:rsid w:val="00D865BE"/>
    <w:rsid w:val="00D975EB"/>
    <w:rsid w:val="00DA2223"/>
    <w:rsid w:val="00DA3826"/>
    <w:rsid w:val="00DA56D9"/>
    <w:rsid w:val="00DB0173"/>
    <w:rsid w:val="00DB06F8"/>
    <w:rsid w:val="00DB44EB"/>
    <w:rsid w:val="00DB63EC"/>
    <w:rsid w:val="00DC02A1"/>
    <w:rsid w:val="00DC36B1"/>
    <w:rsid w:val="00DD0F4F"/>
    <w:rsid w:val="00DD1238"/>
    <w:rsid w:val="00DD386D"/>
    <w:rsid w:val="00DD7A8D"/>
    <w:rsid w:val="00DE3625"/>
    <w:rsid w:val="00DE786A"/>
    <w:rsid w:val="00DF1BB5"/>
    <w:rsid w:val="00E028EE"/>
    <w:rsid w:val="00E05062"/>
    <w:rsid w:val="00E1345D"/>
    <w:rsid w:val="00E148F7"/>
    <w:rsid w:val="00E159D8"/>
    <w:rsid w:val="00E2348A"/>
    <w:rsid w:val="00E23B1B"/>
    <w:rsid w:val="00E26714"/>
    <w:rsid w:val="00E271B6"/>
    <w:rsid w:val="00E27B1B"/>
    <w:rsid w:val="00E31A22"/>
    <w:rsid w:val="00E351DB"/>
    <w:rsid w:val="00E3673B"/>
    <w:rsid w:val="00E37714"/>
    <w:rsid w:val="00E404FD"/>
    <w:rsid w:val="00E40A8D"/>
    <w:rsid w:val="00E40CC0"/>
    <w:rsid w:val="00E43AA0"/>
    <w:rsid w:val="00E448AF"/>
    <w:rsid w:val="00E463F5"/>
    <w:rsid w:val="00E473F5"/>
    <w:rsid w:val="00E551B6"/>
    <w:rsid w:val="00E577F8"/>
    <w:rsid w:val="00E6692C"/>
    <w:rsid w:val="00E730A5"/>
    <w:rsid w:val="00E7399C"/>
    <w:rsid w:val="00E7551F"/>
    <w:rsid w:val="00E85AC5"/>
    <w:rsid w:val="00E87BA0"/>
    <w:rsid w:val="00E91526"/>
    <w:rsid w:val="00E95040"/>
    <w:rsid w:val="00E97729"/>
    <w:rsid w:val="00EA1CA6"/>
    <w:rsid w:val="00EA61E3"/>
    <w:rsid w:val="00EB0A59"/>
    <w:rsid w:val="00EB11FE"/>
    <w:rsid w:val="00EB12AF"/>
    <w:rsid w:val="00EB513A"/>
    <w:rsid w:val="00EB5944"/>
    <w:rsid w:val="00EB6DB5"/>
    <w:rsid w:val="00EC2946"/>
    <w:rsid w:val="00EC5344"/>
    <w:rsid w:val="00ED207F"/>
    <w:rsid w:val="00ED532E"/>
    <w:rsid w:val="00EE07E8"/>
    <w:rsid w:val="00EE1C01"/>
    <w:rsid w:val="00EE1CD3"/>
    <w:rsid w:val="00EE3489"/>
    <w:rsid w:val="00EE73B7"/>
    <w:rsid w:val="00EE7A7A"/>
    <w:rsid w:val="00F00CDC"/>
    <w:rsid w:val="00F052A1"/>
    <w:rsid w:val="00F05623"/>
    <w:rsid w:val="00F057C5"/>
    <w:rsid w:val="00F06B4A"/>
    <w:rsid w:val="00F07ADC"/>
    <w:rsid w:val="00F13FDE"/>
    <w:rsid w:val="00F21AD8"/>
    <w:rsid w:val="00F23E7F"/>
    <w:rsid w:val="00F25E53"/>
    <w:rsid w:val="00F30A64"/>
    <w:rsid w:val="00F34EF6"/>
    <w:rsid w:val="00F35300"/>
    <w:rsid w:val="00F35D78"/>
    <w:rsid w:val="00F37B11"/>
    <w:rsid w:val="00F45C7D"/>
    <w:rsid w:val="00F50E84"/>
    <w:rsid w:val="00F51515"/>
    <w:rsid w:val="00F51695"/>
    <w:rsid w:val="00F51E71"/>
    <w:rsid w:val="00F5201F"/>
    <w:rsid w:val="00F5270D"/>
    <w:rsid w:val="00F54A01"/>
    <w:rsid w:val="00F554DD"/>
    <w:rsid w:val="00F56949"/>
    <w:rsid w:val="00F6163E"/>
    <w:rsid w:val="00F61F9E"/>
    <w:rsid w:val="00F63875"/>
    <w:rsid w:val="00F6681C"/>
    <w:rsid w:val="00F7212E"/>
    <w:rsid w:val="00F7275E"/>
    <w:rsid w:val="00F75979"/>
    <w:rsid w:val="00F75EA5"/>
    <w:rsid w:val="00F76341"/>
    <w:rsid w:val="00F84EFA"/>
    <w:rsid w:val="00F850DC"/>
    <w:rsid w:val="00F85AFA"/>
    <w:rsid w:val="00F86D91"/>
    <w:rsid w:val="00F87F9D"/>
    <w:rsid w:val="00F92946"/>
    <w:rsid w:val="00F931F3"/>
    <w:rsid w:val="00F96AB8"/>
    <w:rsid w:val="00FA0ECD"/>
    <w:rsid w:val="00FB35C3"/>
    <w:rsid w:val="00FB4C46"/>
    <w:rsid w:val="00FC1C51"/>
    <w:rsid w:val="00FC2096"/>
    <w:rsid w:val="00FC53A2"/>
    <w:rsid w:val="00FC6FC7"/>
    <w:rsid w:val="00FD227C"/>
    <w:rsid w:val="00FD2502"/>
    <w:rsid w:val="00FD4302"/>
    <w:rsid w:val="00FD7466"/>
    <w:rsid w:val="00FE0F6D"/>
    <w:rsid w:val="00FE3717"/>
    <w:rsid w:val="00FE41C9"/>
    <w:rsid w:val="00FE5B11"/>
    <w:rsid w:val="00FE7A5E"/>
    <w:rsid w:val="00FF339F"/>
    <w:rsid w:val="00FF5F76"/>
    <w:rsid w:val="00FF74C1"/>
    <w:rsid w:val="00FF76A5"/>
    <w:rsid w:val="01D44724"/>
    <w:rsid w:val="031003D2"/>
    <w:rsid w:val="05892DA4"/>
    <w:rsid w:val="064611B9"/>
    <w:rsid w:val="0FED517D"/>
    <w:rsid w:val="11612A1D"/>
    <w:rsid w:val="12F424E5"/>
    <w:rsid w:val="16957B6F"/>
    <w:rsid w:val="198664C6"/>
    <w:rsid w:val="1A2A34B5"/>
    <w:rsid w:val="1BEA1A1F"/>
    <w:rsid w:val="1E1D628A"/>
    <w:rsid w:val="1F5322A1"/>
    <w:rsid w:val="22815706"/>
    <w:rsid w:val="27B13092"/>
    <w:rsid w:val="28B36ADB"/>
    <w:rsid w:val="2D37208A"/>
    <w:rsid w:val="2E44304B"/>
    <w:rsid w:val="31DD6C9B"/>
    <w:rsid w:val="33F97DA6"/>
    <w:rsid w:val="341D54CB"/>
    <w:rsid w:val="35FA7210"/>
    <w:rsid w:val="381C11FC"/>
    <w:rsid w:val="38590464"/>
    <w:rsid w:val="3DA00D34"/>
    <w:rsid w:val="3E77531E"/>
    <w:rsid w:val="3FAF0D6D"/>
    <w:rsid w:val="44FE4888"/>
    <w:rsid w:val="4544144A"/>
    <w:rsid w:val="466D46BA"/>
    <w:rsid w:val="49070CE3"/>
    <w:rsid w:val="4CCA24C6"/>
    <w:rsid w:val="4D3C2DCB"/>
    <w:rsid w:val="4DCB15A8"/>
    <w:rsid w:val="522A427A"/>
    <w:rsid w:val="52F746AD"/>
    <w:rsid w:val="57C267CC"/>
    <w:rsid w:val="59A828A5"/>
    <w:rsid w:val="5A73131C"/>
    <w:rsid w:val="5B32663E"/>
    <w:rsid w:val="5DC43376"/>
    <w:rsid w:val="5DF522AA"/>
    <w:rsid w:val="5EF917D3"/>
    <w:rsid w:val="627E03B4"/>
    <w:rsid w:val="63E4114F"/>
    <w:rsid w:val="64B07D5C"/>
    <w:rsid w:val="655C4386"/>
    <w:rsid w:val="667B07F2"/>
    <w:rsid w:val="69155C03"/>
    <w:rsid w:val="6958402F"/>
    <w:rsid w:val="6BCE3006"/>
    <w:rsid w:val="6BE47743"/>
    <w:rsid w:val="6E5A12C2"/>
    <w:rsid w:val="6EA65704"/>
    <w:rsid w:val="71536B7E"/>
    <w:rsid w:val="77916655"/>
    <w:rsid w:val="779E2CCD"/>
    <w:rsid w:val="7C730CF1"/>
    <w:rsid w:val="7D20162A"/>
    <w:rsid w:val="7FA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semiHidden/>
    <w:qFormat/>
    <w:uiPriority w:val="0"/>
    <w:rPr>
      <w:sz w:val="21"/>
      <w:szCs w:val="21"/>
    </w:rPr>
  </w:style>
  <w:style w:type="character" w:customStyle="1" w:styleId="17">
    <w:name w:val="pfont1"/>
    <w:basedOn w:val="12"/>
    <w:qFormat/>
    <w:uiPriority w:val="0"/>
    <w:rPr>
      <w:sz w:val="22"/>
      <w:szCs w:val="22"/>
    </w:r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font191"/>
    <w:basedOn w:val="12"/>
    <w:qFormat/>
    <w:uiPriority w:val="0"/>
    <w:rPr>
      <w:rFonts w:hint="default" w:ascii="Times New Roman" w:hAnsi="Times New Roman" w:cs="Times New Roman"/>
      <w:b/>
      <w:color w:val="000000"/>
      <w:sz w:val="30"/>
      <w:szCs w:val="30"/>
      <w:u w:val="none"/>
    </w:rPr>
  </w:style>
  <w:style w:type="character" w:customStyle="1" w:styleId="20">
    <w:name w:val="font181"/>
    <w:basedOn w:val="12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1">
    <w:name w:val="font71"/>
    <w:basedOn w:val="1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2">
    <w:name w:val="font21"/>
    <w:basedOn w:val="12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23">
    <w:name w:val="font81"/>
    <w:basedOn w:val="12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24">
    <w:name w:val="font17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112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2017-02-15T03:07:00Z</dcterms:created>
  <dc:creator>w</dc:creator>
  <cp:lastModifiedBy>办公室</cp:lastModifiedBy>
  <cp:lastPrinted>2019-10-30T07:50:00Z</cp:lastPrinted>
  <dcterms:modified xsi:type="dcterms:W3CDTF">2019-10-31T06:45:33Z</dcterms:modified>
  <dc:title>川律协〔2011〕2号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docranid">
    <vt:lpwstr>02B8B02B71D646E4ACFD366C28E3B181</vt:lpwstr>
  </property>
</Properties>
</file>